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E7C17" w14:textId="6BA7C8B1" w:rsidR="001B0287" w:rsidRDefault="001B6E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B6E83">
        <w:rPr>
          <w:rFonts w:ascii="Times New Roman" w:hAnsi="Times New Roman" w:cs="Times New Roman"/>
          <w:b/>
          <w:bCs/>
          <w:sz w:val="24"/>
          <w:szCs w:val="24"/>
        </w:rPr>
        <w:t>ТД-202</w:t>
      </w:r>
      <w:r w:rsidR="0034122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B6E83">
        <w:rPr>
          <w:rFonts w:ascii="Times New Roman" w:hAnsi="Times New Roman" w:cs="Times New Roman"/>
          <w:b/>
          <w:bCs/>
          <w:sz w:val="24"/>
          <w:szCs w:val="24"/>
        </w:rPr>
        <w:t xml:space="preserve">. Часть </w:t>
      </w:r>
      <w:r w:rsidR="004028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B6E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B0287">
        <w:rPr>
          <w:rFonts w:ascii="Times New Roman" w:hAnsi="Times New Roman" w:cs="Times New Roman"/>
          <w:b/>
          <w:bCs/>
          <w:sz w:val="24"/>
          <w:szCs w:val="24"/>
        </w:rPr>
        <w:t>«Дорогой дневник»</w:t>
      </w:r>
    </w:p>
    <w:p w14:paraId="2078A750" w14:textId="28CCEF8B" w:rsidR="0064657A" w:rsidRPr="001B6E83" w:rsidRDefault="00971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6E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Комментарии к некоторым написаниям </w:t>
      </w:r>
    </w:p>
    <w:p w14:paraId="4FB75B8A" w14:textId="77777777" w:rsidR="0064657A" w:rsidRPr="001B6E83" w:rsidRDefault="00971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цифра </w:t>
      </w:r>
      <w:r w:rsidR="00346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предложением 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обозначает номер</w:t>
      </w: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>я или фрагмента</w:t>
      </w: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тексте</w:t>
      </w:r>
      <w:r w:rsidR="00346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разметкой для проверяющих</w:t>
      </w: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83F8ECE" w14:textId="77777777" w:rsidR="0064657A" w:rsidRPr="001B6E83" w:rsidRDefault="006465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564E3A" w14:textId="77777777" w:rsidR="0064657A" w:rsidRPr="001B6E83" w:rsidRDefault="00971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Использованы источники:</w:t>
      </w:r>
    </w:p>
    <w:p w14:paraId="0F03D54C" w14:textId="77777777" w:rsidR="0064657A" w:rsidRPr="00E03B56" w:rsidRDefault="0097198C" w:rsidP="00E03B56">
      <w:pPr>
        <w:pStyle w:val="ae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C0E0D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 – Правила русской орфографии и пунктуации: Полный академический справочник / Под ред. В. В. Лопатина. </w:t>
      </w:r>
      <w:r w:rsidR="00D9293B"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>М., 2011.</w:t>
      </w:r>
    </w:p>
    <w:p w14:paraId="211A905D" w14:textId="77777777" w:rsidR="0064657A" w:rsidRPr="00E03B56" w:rsidRDefault="0097198C" w:rsidP="00E03B56">
      <w:pPr>
        <w:pStyle w:val="ae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Розенталь </w:t>
      </w: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E03B56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 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 xml:space="preserve">Розенталь Д. Э. Справочник по русскому языку. Пунктуация. </w:t>
      </w:r>
      <w:r w:rsidR="00D9293B" w:rsidRPr="00E03B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>М., 2002.</w:t>
      </w:r>
    </w:p>
    <w:p w14:paraId="13210BC4" w14:textId="77777777" w:rsidR="00D9293B" w:rsidRPr="00E03B56" w:rsidRDefault="00D9293B" w:rsidP="00E03B56">
      <w:pPr>
        <w:pStyle w:val="ae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sz w:val="24"/>
          <w:szCs w:val="24"/>
        </w:rPr>
        <w:t>БТС – Большой толковый словарь русского языка / Гл. ред. С. А. Кузнецов. – СПб.: Норинт, 1998.</w:t>
      </w:r>
    </w:p>
    <w:p w14:paraId="75CD18B8" w14:textId="57C05993" w:rsidR="00E03B56" w:rsidRPr="00FE3C0E" w:rsidRDefault="00D9293B" w:rsidP="00E03B56">
      <w:pPr>
        <w:pStyle w:val="ae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C0E0D"/>
          <w:sz w:val="24"/>
          <w:szCs w:val="24"/>
        </w:rPr>
        <w:t>АКАДЕМ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>ОС – Орфографический академический ресурс «АКАДЕМОС» Института русского языка им. В. В. Виноградова РАН: orfo.ruslang.ru</w:t>
      </w:r>
    </w:p>
    <w:p w14:paraId="3537CCBF" w14:textId="71D57840" w:rsidR="00FE3C0E" w:rsidRPr="00E03B56" w:rsidRDefault="00FE3C0E" w:rsidP="00E03B56">
      <w:pPr>
        <w:pStyle w:val="ae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Валгина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Валгина Н.С. Русская пунктуация: принципы и назначение. – М., 1979.</w:t>
      </w:r>
    </w:p>
    <w:p w14:paraId="583A45BA" w14:textId="77777777" w:rsidR="0064657A" w:rsidRDefault="00646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6117D" w14:textId="07CD9A81" w:rsidR="008A5B05" w:rsidRPr="00341227" w:rsidRDefault="008A5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341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34122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Девчушка … открывает свежую, ещё благоухающую канцелярской лавкой тетрадь.</w:t>
      </w:r>
    </w:p>
    <w:p w14:paraId="05BF1913" w14:textId="77777777" w:rsidR="008A5B05" w:rsidRPr="00341227" w:rsidRDefault="008A5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412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составе данного предложения к существительному </w:t>
      </w:r>
      <w:r w:rsidRPr="0034122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тетрадь</w:t>
      </w:r>
      <w:r w:rsidRPr="003412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относится два однородных определения: первое выражено прилагательным (</w:t>
      </w:r>
      <w:r w:rsidRPr="0034122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свежую</w:t>
      </w:r>
      <w:r w:rsidRPr="003412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), второе – причастным оборотом (</w:t>
      </w:r>
      <w:r w:rsidRPr="0034122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ещё благоухающую канцелярской лавкой</w:t>
      </w:r>
      <w:r w:rsidRPr="003412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). Поскольку они однородны, между ними ставится </w:t>
      </w:r>
      <w:r w:rsidRPr="00341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запятая</w:t>
      </w:r>
      <w:r w:rsidRPr="003412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435B0668" w14:textId="76EEB135" w:rsidR="008A5B05" w:rsidRPr="00341227" w:rsidRDefault="008A5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412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Наличие запятой после причастного оборота (перед словом </w:t>
      </w:r>
      <w:r w:rsidRPr="0034122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тетрадь</w:t>
      </w:r>
      <w:r w:rsidRPr="003412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является пунктуационной ошибкой, так как определение </w:t>
      </w:r>
      <w:r w:rsidRPr="0034122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ещё благоухающую канцелярской лавкой</w:t>
      </w:r>
      <w:r w:rsidRPr="003412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12999828" w14:textId="77777777" w:rsidR="008A5B05" w:rsidRPr="00341227" w:rsidRDefault="008A5B05" w:rsidP="008A5B05">
      <w:pPr>
        <w:pStyle w:val="ae"/>
        <w:numPr>
          <w:ilvl w:val="0"/>
          <w:numId w:val="4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412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 является обособленным –</w:t>
      </w:r>
      <w:r w:rsidRPr="0034122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3412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стоит непосредственно перед определяемым словом и не обладает добавочным обстоятельственным значением;</w:t>
      </w:r>
    </w:p>
    <w:p w14:paraId="08268C1E" w14:textId="539250F9" w:rsidR="008A5B05" w:rsidRPr="00341227" w:rsidRDefault="008A5B05" w:rsidP="008A5B05">
      <w:pPr>
        <w:pStyle w:val="ae"/>
        <w:numPr>
          <w:ilvl w:val="0"/>
          <w:numId w:val="4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412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 является уточняющим, поясняющим по отношению к предшествующему определению </w:t>
      </w:r>
      <w:r w:rsidRPr="0034122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свежую</w:t>
      </w:r>
      <w:r w:rsidRPr="003412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449A8375" w14:textId="09222C05" w:rsidR="008A5B05" w:rsidRDefault="008A5B05" w:rsidP="008A5B05">
      <w:pPr>
        <w:pStyle w:val="ae"/>
        <w:numPr>
          <w:ilvl w:val="0"/>
          <w:numId w:val="4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412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 содержит дополнительной информации, добавочного сообщения, поэтому НЕ может расцениваться как вставная конструкция – пунктуационно</w:t>
      </w:r>
      <w:r w:rsidR="001143DB" w:rsidRPr="003412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 ошибкой</w:t>
      </w:r>
      <w:r w:rsidRPr="003412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является и выделение </w:t>
      </w:r>
      <w:r w:rsidR="001143DB" w:rsidRPr="003412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этого </w:t>
      </w:r>
      <w:r w:rsidRPr="003412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причастного оборота тире с двух сторон или </w:t>
      </w:r>
      <w:r w:rsidR="001143DB" w:rsidRPr="003412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заключение его в скобки.</w:t>
      </w:r>
    </w:p>
    <w:p w14:paraId="5E57FAB0" w14:textId="77777777" w:rsidR="00341227" w:rsidRPr="00341227" w:rsidRDefault="00341227" w:rsidP="00341227">
      <w:pPr>
        <w:pStyle w:val="ae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E91C636" w14:textId="4A5056FD" w:rsidR="006F53B9" w:rsidRPr="00DD4D18" w:rsidRDefault="005C7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062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D4D1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C7E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Слепит глаза бескрайнее снежное поле, которое предстоит перейти при помощи чернил [0 / </w:t>
      </w:r>
      <w:r w:rsidR="008D0503" w:rsidRPr="008D050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darkGray"/>
        </w:rPr>
        <w:t>–</w:t>
      </w:r>
      <w:r w:rsidRPr="005C7E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] и [0 / </w:t>
      </w:r>
      <w:r w:rsidR="008D0503" w:rsidRPr="008D050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darkGray"/>
        </w:rPr>
        <w:t>–</w:t>
      </w:r>
      <w:r w:rsidRPr="005C7E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] честности.</w:t>
      </w:r>
    </w:p>
    <w:p w14:paraId="42252E64" w14:textId="128F41C2" w:rsidR="008751AA" w:rsidRDefault="005C7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Предложение содержит </w:t>
      </w:r>
      <w:r w:rsidR="008751AA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конструкцию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однородны</w:t>
      </w:r>
      <w:r w:rsidR="008751A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член</w:t>
      </w:r>
      <w:r w:rsidR="008751AA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соединённы</w:t>
      </w:r>
      <w:r w:rsidR="008751A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сочинительным союзом </w:t>
      </w:r>
      <w:r w:rsidRPr="005C7E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="008751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8751AA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 допускает различные варианты постановки знаков препинания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ADDAAB8" w14:textId="34EB33A1" w:rsidR="008751AA" w:rsidRPr="008751AA" w:rsidRDefault="008751AA" w:rsidP="008751AA">
      <w:pPr>
        <w:pStyle w:val="ae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751A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5C7EC2" w:rsidRPr="00875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талонное пунктуационное оформление такой конструкции – </w:t>
      </w:r>
      <w:r w:rsidR="005C7EC2" w:rsidRPr="00875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знаков препинания</w:t>
      </w:r>
      <w:r w:rsidR="005C7EC2" w:rsidRPr="00875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5C7EC2" w:rsidRPr="008751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 помощи чернил и честности</w:t>
      </w:r>
      <w:r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</w:p>
    <w:p w14:paraId="643EE8C4" w14:textId="77777777" w:rsidR="008751AA" w:rsidRDefault="008751AA" w:rsidP="008751AA">
      <w:pPr>
        <w:pStyle w:val="ae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</w:t>
      </w:r>
      <w:r w:rsidR="005C7EC2"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опустим</w:t>
      </w:r>
      <w:r w:rsidR="008D0503"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 также использование</w:t>
      </w:r>
      <w:r w:rsidR="005C7EC2"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интонационного </w:t>
      </w:r>
      <w:r w:rsidR="005C7EC2" w:rsidRPr="008751A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тире</w:t>
      </w:r>
      <w:r w:rsidR="008D0503"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которое «ставится </w:t>
      </w:r>
      <w:r w:rsidR="008D0503" w:rsidRPr="000C2F5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между членами предложения</w:t>
      </w:r>
      <w:r w:rsidR="008D0503"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для выражения неожиданности» [Розенталь. </w:t>
      </w:r>
      <w:r w:rsidR="008D0503" w:rsidRPr="008751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 81, п.2</w:t>
      </w:r>
      <w:r w:rsidR="008D0503"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]: </w:t>
      </w:r>
      <w:r w:rsidR="008D0503" w:rsidRPr="008751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 помощи чернил – и честности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</w:p>
    <w:p w14:paraId="01EB9326" w14:textId="77777777" w:rsidR="008751AA" w:rsidRPr="008751AA" w:rsidRDefault="008751AA" w:rsidP="008751AA">
      <w:pPr>
        <w:pStyle w:val="ae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</w:t>
      </w:r>
      <w:r w:rsidR="008D0503"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акое </w:t>
      </w:r>
      <w:r w:rsidR="008D0503" w:rsidRPr="000C2F5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тире</w:t>
      </w:r>
      <w:r w:rsidR="008D0503"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16BA2"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также «может ставиться в стилистических целях </w:t>
      </w:r>
      <w:r w:rsidR="00016BA2" w:rsidRPr="000C2F5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после сочинительных союзов</w:t>
      </w:r>
      <w:r w:rsidR="00016BA2"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» [ПАС. Пунктуация. § 21]: </w:t>
      </w:r>
      <w:r w:rsidR="00016BA2" w:rsidRPr="008751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 помощи чернил и – честности.</w:t>
      </w:r>
    </w:p>
    <w:p w14:paraId="26FD0018" w14:textId="6A596103" w:rsidR="005C7EC2" w:rsidRDefault="00016BA2" w:rsidP="008751A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Обратите внимание: правильным в этом случае является использование только одного из двух указанных тире – либо перед союзом </w:t>
      </w:r>
      <w:r w:rsidRPr="008751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либо после союза </w:t>
      </w:r>
      <w:r w:rsidRPr="008751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14:paraId="4F4350BF" w14:textId="77777777" w:rsidR="008751AA" w:rsidRPr="008751AA" w:rsidRDefault="008751AA" w:rsidP="008751A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44B89720" w14:textId="58944542" w:rsidR="005C7EC2" w:rsidRDefault="00016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16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16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никому не могу это доверить [, / 0] кроме тебя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5011A285" w14:textId="5D4DC7D4" w:rsidR="00016BA2" w:rsidRDefault="00016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Предложение включает </w:t>
      </w:r>
      <w:r w:rsidR="00960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оборот с ограничительно-выделительным значением </w:t>
      </w:r>
      <w:r w:rsidR="00960845" w:rsidRPr="009608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кроме тебя</w:t>
      </w:r>
      <w:r w:rsidR="009608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960845" w:rsidRPr="00960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Такие </w:t>
      </w:r>
      <w:r w:rsidR="00960845"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обороты «</w:t>
      </w:r>
      <w:r w:rsidR="00960845" w:rsidRPr="00960845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выделяются или не выделяются запятыми по условиям контекста</w:t>
      </w:r>
      <w:r w:rsidR="00960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960845" w:rsidRPr="00016BA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[</w:t>
      </w:r>
      <w:r w:rsidR="0096084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ПАС. Пунктуация. </w:t>
      </w:r>
      <w:r w:rsidR="00960845" w:rsidRPr="00016BA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§ </w:t>
      </w:r>
      <w:r w:rsidR="0096084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78</w:t>
      </w:r>
      <w:r w:rsidR="00960845" w:rsidRPr="00016BA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]</w:t>
      </w:r>
      <w:r w:rsidR="0096084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«</w:t>
      </w:r>
      <w:r w:rsidR="00960845" w:rsidRPr="009608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6084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960845" w:rsidRPr="0096084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особление обязательно при следующих условиях: распо</w:t>
      </w:r>
      <w:r w:rsidR="00960845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960845" w:rsidRPr="00960845"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 в абсолютном начале предложения; расположение между подлежащим и сказуемым (разрыв их связи); расположение между управляющим словом и управляемым (разрыв их с</w:t>
      </w:r>
      <w:r w:rsidR="0096084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60845" w:rsidRPr="00960845">
        <w:rPr>
          <w:rFonts w:ascii="Times New Roman" w:eastAsia="Times New Roman" w:hAnsi="Times New Roman" w:cs="Times New Roman"/>
          <w:color w:val="000000"/>
          <w:sz w:val="24"/>
          <w:szCs w:val="24"/>
        </w:rPr>
        <w:t>язи)</w:t>
      </w:r>
      <w:r w:rsidR="00960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960845" w:rsidRPr="00960845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960845">
        <w:rPr>
          <w:rFonts w:ascii="Times New Roman" w:eastAsia="Times New Roman" w:hAnsi="Times New Roman" w:cs="Times New Roman"/>
          <w:color w:val="000000"/>
          <w:sz w:val="24"/>
          <w:szCs w:val="24"/>
        </w:rPr>
        <w:t>Там же</w:t>
      </w:r>
      <w:r w:rsidR="00960845" w:rsidRPr="00960845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960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представленном случае таких условий нет, следовательно, оборот </w:t>
      </w:r>
      <w:r w:rsidR="00960845" w:rsidRPr="009608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кроме тебя </w:t>
      </w:r>
      <w:r w:rsidR="00960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</w:t>
      </w:r>
      <w:r w:rsidR="00960845" w:rsidRPr="000C2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выделяться запятыми, так и не выделяться</w:t>
      </w:r>
      <w:r w:rsidR="009608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150E3C" w14:textId="77777777" w:rsidR="00960845" w:rsidRDefault="00960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3FB6EA" w14:textId="166E0E0E" w:rsidR="00960845" w:rsidRPr="00960845" w:rsidRDefault="00960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608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Внезапный стук в дверь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9608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/ ,] и вот уже тетрадь летит под стол.</w:t>
      </w:r>
    </w:p>
    <w:p w14:paraId="3CAC6F22" w14:textId="4E4707C0" w:rsidR="003F340D" w:rsidRDefault="003F3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сложносочинённое предложение, между частями которого может ставиться:</w:t>
      </w:r>
    </w:p>
    <w:p w14:paraId="057598A8" w14:textId="6D7D8162" w:rsidR="003F340D" w:rsidRDefault="003F340D" w:rsidP="00684385">
      <w:pPr>
        <w:pStyle w:val="ae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запятая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по общему правилу пунктуации в ССП;</w:t>
      </w:r>
    </w:p>
    <w:p w14:paraId="5B23DDA2" w14:textId="2B870653" w:rsidR="00960845" w:rsidRPr="003F340D" w:rsidRDefault="003F340D" w:rsidP="00684385">
      <w:pPr>
        <w:pStyle w:val="ae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поскольку</w:t>
      </w:r>
      <w:r w:rsidR="008751AA" w:rsidRPr="003F3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втор</w:t>
      </w:r>
      <w:r w:rsidR="00684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="008751AA" w:rsidRPr="003F340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="00684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«заключает в себе </w:t>
      </w:r>
      <w:r w:rsidR="00684385" w:rsidRPr="00CF64D2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результата, следствия</w:t>
      </w:r>
      <w:r w:rsidR="00684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684385"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>[ПАС. Пунктуация. § 1</w:t>
      </w:r>
      <w:r w:rsidR="00684385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684385"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684385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</w:t>
      </w:r>
      <w:r w:rsidR="008751AA" w:rsidRPr="003F3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8751AA" w:rsidRPr="003F340D">
        <w:rPr>
          <w:rFonts w:ascii="Times New Roman" w:eastAsia="Times New Roman" w:hAnsi="Times New Roman" w:cs="Times New Roman"/>
          <w:color w:val="000000"/>
          <w:sz w:val="24"/>
          <w:szCs w:val="24"/>
        </w:rPr>
        <w:t>неожиданное присоединение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3F340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[Розенталь. </w:t>
      </w:r>
      <w:r w:rsidRPr="003F34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 106</w:t>
      </w:r>
      <w:r w:rsidRPr="003F340D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FBA98B" w14:textId="77777777" w:rsidR="005C7EC2" w:rsidRDefault="005C7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2CFC42" w14:textId="45E61C97" w:rsidR="003F340D" w:rsidRPr="003F340D" w:rsidRDefault="003F3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F3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Главное [, / </w:t>
      </w:r>
      <w:r w:rsidRPr="003F340D">
        <w:rPr>
          <w:rFonts w:ascii="Times New Roman" w:eastAsia="Times New Roman" w:hAnsi="Times New Roman" w:cs="Times New Roman"/>
          <w:color w:val="000000"/>
          <w:sz w:val="24"/>
          <w:szCs w:val="24"/>
          <w:highlight w:val="darkGray"/>
        </w:rPr>
        <w:t>–</w:t>
      </w:r>
      <w:r w:rsidRPr="003F3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] чтобы никто не увидел, чем она занимается [, /, </w:t>
      </w:r>
      <w:r w:rsidRPr="003F340D">
        <w:rPr>
          <w:rFonts w:ascii="Times New Roman" w:eastAsia="Times New Roman" w:hAnsi="Times New Roman" w:cs="Times New Roman"/>
          <w:color w:val="000000"/>
          <w:sz w:val="24"/>
          <w:szCs w:val="24"/>
          <w:highlight w:val="darkGray"/>
        </w:rPr>
        <w:t>–</w:t>
      </w:r>
      <w:r w:rsidRPr="003F3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] не подсмотрел сокровенные записи!</w:t>
      </w:r>
    </w:p>
    <w:p w14:paraId="135E0940" w14:textId="396FE8B0" w:rsidR="003F340D" w:rsidRDefault="003F3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</w:t>
      </w:r>
      <w:r w:rsidR="00F80D40" w:rsidRPr="003F3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Главное [, / </w:t>
      </w:r>
      <w:r w:rsidR="00F80D40" w:rsidRPr="003F340D">
        <w:rPr>
          <w:rFonts w:ascii="Times New Roman" w:eastAsia="Times New Roman" w:hAnsi="Times New Roman" w:cs="Times New Roman"/>
          <w:color w:val="000000"/>
          <w:sz w:val="24"/>
          <w:szCs w:val="24"/>
          <w:highlight w:val="darkGray"/>
        </w:rPr>
        <w:t>–</w:t>
      </w:r>
      <w:r w:rsidR="00F80D40" w:rsidRPr="003F3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] чтобы никто не увидел</w:t>
      </w:r>
      <w:r w:rsidR="00F80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F61385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случае может ставиться</w:t>
      </w:r>
      <w:r w:rsidR="00F80D4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0FDE05C" w14:textId="78311F01" w:rsidR="00F80D40" w:rsidRDefault="00F80D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Pr="00F80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запятая</w:t>
      </w:r>
      <w:r w:rsidR="00F6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1385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главной и придаточной частями СПП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444237A" w14:textId="5AFE98CA" w:rsidR="00F80D40" w:rsidRPr="00F80D40" w:rsidRDefault="00F80D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F61385" w:rsidRPr="00F6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 w:rsidR="00F61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неполном предложении на месте пропущенных слов: </w:t>
      </w:r>
      <w:r w:rsidR="00F61385" w:rsidRPr="003F3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Главное [</w:t>
      </w:r>
      <w:r w:rsidR="00F6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заключалось в том, что она боялась/хотела,</w:t>
      </w:r>
      <w:r w:rsidR="00F61385" w:rsidRPr="003F3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] чтобы никто не увидел</w:t>
      </w:r>
      <w:r w:rsidR="00F6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1D359C06" w14:textId="3C951CE5" w:rsidR="003F340D" w:rsidRPr="00F61385" w:rsidRDefault="00F61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… </w:t>
      </w:r>
      <w:r w:rsidRPr="003F3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чтобы никто не увидел, чем она занимается [, /, </w:t>
      </w:r>
      <w:r w:rsidRPr="003F340D">
        <w:rPr>
          <w:rFonts w:ascii="Times New Roman" w:eastAsia="Times New Roman" w:hAnsi="Times New Roman" w:cs="Times New Roman"/>
          <w:color w:val="000000"/>
          <w:sz w:val="24"/>
          <w:szCs w:val="24"/>
          <w:highlight w:val="darkGray"/>
        </w:rPr>
        <w:t>–</w:t>
      </w:r>
      <w:r w:rsidRPr="003F3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] не подсмотрел сокровенные записи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7BFEDE0" w14:textId="3301B62B" w:rsidR="00F61385" w:rsidRDefault="00F61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между однородными сказуемыми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не увидел </w:t>
      </w:r>
      <w:r w:rsidRPr="00B0671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не подсмотрел</w:t>
      </w:r>
      <w:r w:rsidR="00B06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0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 </w:t>
      </w:r>
      <w:r w:rsidR="00B06713" w:rsidRPr="00B06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запятая</w:t>
      </w:r>
      <w:r w:rsidR="00B06713" w:rsidRPr="00B0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0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которая также закрывает придаточное </w:t>
      </w:r>
      <w:r w:rsidR="00B06713" w:rsidRPr="003F3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чем она занимается</w:t>
      </w:r>
      <w:r w:rsidR="00B0671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472B4E" w14:textId="3A0684C5" w:rsidR="00B06713" w:rsidRPr="00187FCD" w:rsidRDefault="00B06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возможна также постановка </w:t>
      </w:r>
      <w:r w:rsidRPr="0018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поскольку фрагмент </w:t>
      </w:r>
      <w:r w:rsidRPr="003F3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подсмотрел сокровенные записи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трактоваться как оборот с уточняюще-пояснительным значением</w:t>
      </w:r>
      <w:r w:rsidR="00D512D2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в позиции конца предложения функционирует как присоединительный член предложения</w:t>
      </w:r>
      <w:r w:rsidR="00187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7FCD"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[ПАС. Пунктуация. § </w:t>
      </w:r>
      <w:r w:rsidR="00187FCD" w:rsidRPr="00187FC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85</w:t>
      </w:r>
      <w:r w:rsidR="00187FCD"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]</w:t>
      </w:r>
      <w:r w:rsidR="00D512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87FCD" w:rsidRPr="00187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7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Тире в данном случае должно использоваться </w:t>
      </w:r>
      <w:r w:rsidR="00187FCD" w:rsidRPr="0018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сочетании с</w:t>
      </w:r>
      <w:r w:rsidR="00187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предшествующей </w:t>
      </w:r>
      <w:r w:rsidR="00187FCD" w:rsidRPr="0018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запятой</w:t>
      </w:r>
      <w:r w:rsidR="00187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которая закрывает придаточное </w:t>
      </w:r>
      <w:r w:rsidR="00187FCD" w:rsidRPr="003F3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чем она занимается</w:t>
      </w:r>
      <w:r w:rsidR="00187F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5F1B42FD" w14:textId="3FEE296A" w:rsidR="00F61385" w:rsidRDefault="00187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Обратите внимание: использование в одном предложении двух тире на разных основаниях является пунктуационной ошибкой! [ПАС. Пунктуация. § 162].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есть при выборе постановки тире в случае </w:t>
      </w:r>
      <w:r w:rsidR="004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недопустима постановка тире в</w:t>
      </w:r>
      <w:r w:rsidR="004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="004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5.2 и наоборот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9BF1AD" w14:textId="77777777" w:rsidR="00455C99" w:rsidRDefault="00455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E3F6E4" w14:textId="40FA578D" w:rsidR="00CF64D2" w:rsidRPr="00FE3C0E" w:rsidRDefault="00CF6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E3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Что вообще заставляет человека браться за перо и фиксировать события своей жизни в каждодневных записях?</w:t>
      </w:r>
    </w:p>
    <w:p w14:paraId="41F9CF68" w14:textId="7AA2EB6C" w:rsidR="00CF64D2" w:rsidRPr="009B7089" w:rsidRDefault="009B7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 </w:t>
      </w:r>
      <w:r w:rsidR="00CF64D2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вообще</w:t>
      </w:r>
      <w:r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E3C0E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данном предложении НЕ является вводным, поэтому оно НЕ должно выделяться запятыми. В функции вводного слов</w:t>
      </w:r>
      <w:r w:rsidR="00541CD5" w:rsidRPr="00FE3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541CD5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вообще</w:t>
      </w:r>
      <w:r w:rsidRPr="00FE3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выступает в том случае, когда имеет то же значение, что и вводный оборот </w:t>
      </w:r>
      <w:r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вообще говоря</w:t>
      </w:r>
      <w:r w:rsidRPr="00FE3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то есть указывает на </w:t>
      </w:r>
      <w:r w:rsidR="00D86B0C" w:rsidRPr="00FE3C0E">
        <w:rPr>
          <w:rFonts w:ascii="Times New Roman" w:eastAsia="Times New Roman" w:hAnsi="Times New Roman" w:cs="Times New Roman"/>
          <w:color w:val="000000"/>
          <w:sz w:val="24"/>
          <w:szCs w:val="24"/>
        </w:rPr>
        <w:t>отвлечённый характер высказываемого мнения</w:t>
      </w:r>
      <w:r w:rsidR="00441549" w:rsidRPr="00FE3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рассматриваемом примере </w:t>
      </w:r>
      <w:r w:rsidR="00441549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вообще</w:t>
      </w:r>
      <w:r w:rsidR="00441549" w:rsidRPr="00FE3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выступает в роли частицы, </w:t>
      </w:r>
      <w:r w:rsidR="008855D7" w:rsidRPr="00FE3C0E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r w:rsidR="006D47C0" w:rsidRPr="00FE3C0E">
        <w:rPr>
          <w:rFonts w:ascii="Times New Roman" w:eastAsia="Times New Roman" w:hAnsi="Times New Roman" w:cs="Times New Roman"/>
          <w:color w:val="000000"/>
          <w:sz w:val="24"/>
          <w:szCs w:val="24"/>
        </w:rPr>
        <w:t>, с одной стороны, подчёркивает</w:t>
      </w:r>
      <w:r w:rsidR="008855D7" w:rsidRPr="00FE3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1549" w:rsidRPr="00FE3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вопросительное местоимение </w:t>
      </w:r>
      <w:r w:rsidR="00441549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что</w:t>
      </w:r>
      <w:r w:rsidR="006D47C0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6D47C0" w:rsidRPr="00FE3C0E">
        <w:rPr>
          <w:rFonts w:ascii="Times New Roman" w:eastAsia="Times New Roman" w:hAnsi="Times New Roman" w:cs="Times New Roman"/>
          <w:color w:val="000000"/>
          <w:sz w:val="24"/>
          <w:szCs w:val="24"/>
        </w:rPr>
        <w:t>с другой стороны,</w:t>
      </w:r>
      <w:r w:rsidR="00441549" w:rsidRPr="00FE3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47C0" w:rsidRPr="00FE3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выделяет сказуемое </w:t>
      </w:r>
      <w:r w:rsidR="006D47C0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заставляет</w:t>
      </w:r>
      <w:r w:rsidR="006D47C0" w:rsidRPr="00FE3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сигнализируя о том, что его смысл обобщает то, о чём шла речь в предыдущих предложениях. </w:t>
      </w:r>
      <w:r w:rsidR="00541CD5" w:rsidRPr="00FE3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указанной функции свидетельствует и интонация: слово </w:t>
      </w:r>
      <w:r w:rsidR="00541CD5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вообще</w:t>
      </w:r>
      <w:r w:rsidR="00541CD5" w:rsidRPr="00FE3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данном предложении произносится с логическим ударением, а не с интонацией вводности.</w:t>
      </w:r>
    </w:p>
    <w:p w14:paraId="642865EA" w14:textId="77777777" w:rsidR="00CF64D2" w:rsidRDefault="00CF6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F53678" w14:textId="1094AD24" w:rsidR="00455C99" w:rsidRPr="00856B8A" w:rsidRDefault="00856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856B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Люди вели дневники всегда [, / – ] задолго до того, как появилось само это слово.</w:t>
      </w:r>
    </w:p>
    <w:p w14:paraId="07780978" w14:textId="31530494" w:rsidR="00187FCD" w:rsidRPr="00562BD6" w:rsidRDefault="00562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Предложение включает уточняющее обстоятельство </w:t>
      </w:r>
      <w:r w:rsidRPr="00856B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задолго до того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которое обычно выделяется </w:t>
      </w:r>
      <w:r w:rsidRPr="00562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запятой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 «при подчёркивании смысла» может выделяться </w:t>
      </w:r>
      <w:r w:rsidRPr="00562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[ПАС. Пунктуация. § </w:t>
      </w:r>
      <w:r w:rsidRPr="00562BD6">
        <w:rPr>
          <w:rFonts w:ascii="Times New Roman" w:eastAsia="Times New Roman" w:hAnsi="Times New Roman" w:cs="Times New Roman"/>
          <w:color w:val="000000"/>
          <w:sz w:val="24"/>
          <w:szCs w:val="24"/>
        </w:rPr>
        <w:t>80</w:t>
      </w:r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CA72C8" w14:textId="77777777" w:rsidR="00562BD6" w:rsidRDefault="00562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634D92" w14:textId="7E8D643F" w:rsidR="00187FCD" w:rsidRPr="00856B8A" w:rsidRDefault="00856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14. </w:t>
      </w:r>
      <w:r w:rsidRPr="00856B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Теперь такие рисунки зовутся наскальной живописью [, / –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56B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] хотя это был самый настоящий дневник.</w:t>
      </w:r>
    </w:p>
    <w:p w14:paraId="266999B9" w14:textId="1E59BCE6" w:rsidR="00187FCD" w:rsidRDefault="00562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сложноподчинённое предложение</w:t>
      </w:r>
      <w:r w:rsidR="002071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котором между главной и придаточной частью ставится </w:t>
      </w:r>
      <w:r w:rsidR="0020717B" w:rsidRPr="002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запятая</w:t>
      </w:r>
      <w:r w:rsidR="002071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Допустимой является и постановка </w:t>
      </w:r>
      <w:r w:rsidR="0020717B" w:rsidRPr="002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 w:rsidR="0020717B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поскольку придаточная часть может трактоваться как присоединительная конструкция.</w:t>
      </w:r>
    </w:p>
    <w:p w14:paraId="25720FE0" w14:textId="77777777" w:rsidR="00562BD6" w:rsidRDefault="00562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EC2796" w14:textId="768A7AEB" w:rsidR="00856B8A" w:rsidRPr="00472C3D" w:rsidRDefault="00856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72C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15. </w:t>
      </w:r>
      <w:r w:rsidRPr="00472C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Средневековый переписчик священных текстов, утомленный монотонной работой, украсил поля наскучившей книги дерзкими маргиналиями [, / </w:t>
      </w:r>
      <w:r w:rsidR="00CF64D2" w:rsidRPr="00472C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="0078293B" w:rsidRPr="00472C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/ ;</w:t>
      </w:r>
      <w:r w:rsidRPr="00472C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] и это тоже был своего рода дневник.</w:t>
      </w:r>
    </w:p>
    <w:p w14:paraId="1743C8D8" w14:textId="5E918FB6" w:rsidR="00856B8A" w:rsidRDefault="00CF6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C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сложносочинённое предложение, между частями которого ставится </w:t>
      </w:r>
      <w:r w:rsidRPr="00472C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запятая</w:t>
      </w:r>
      <w:r w:rsidRPr="00472C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8293B" w:rsidRPr="00472C3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Возможна</w:t>
      </w:r>
      <w:r w:rsidRPr="00472C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постановка </w:t>
      </w:r>
      <w:r w:rsidRPr="00472C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 w:rsidRPr="00472C3D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поскольку во второй части предложения можно увидеть значение результата, следствия [ПАС. Пунктуация. § 1</w:t>
      </w:r>
      <w:r w:rsidR="00684385" w:rsidRPr="00472C3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472C3D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  <w:r w:rsidR="0078293B" w:rsidRPr="00472C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Допустимым является и </w:t>
      </w:r>
      <w:r w:rsidR="0078293B" w:rsidRPr="00472C3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использование </w:t>
      </w:r>
      <w:r w:rsidR="0078293B" w:rsidRPr="00472C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точки с запятой</w:t>
      </w:r>
      <w:r w:rsidR="0078293B" w:rsidRPr="00472C3D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поскольку первая часть предложения осложнена и «имеет внутри запятые» [ПАС. Пунктуация. § 113].</w:t>
      </w:r>
    </w:p>
    <w:p w14:paraId="03839E8D" w14:textId="77777777" w:rsidR="00CF64D2" w:rsidRDefault="00CF6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F2BCAD" w14:textId="71462E90" w:rsidR="00856B8A" w:rsidRPr="00647E69" w:rsidRDefault="00856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47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16.</w:t>
      </w:r>
      <w:r w:rsidRPr="00647E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Безымянные рассказчики проложили дорогу британцу Сэмюэлу Пипсу</w:t>
      </w:r>
      <w:r w:rsidR="00152911" w:rsidRPr="00647E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[</w:t>
      </w:r>
      <w:r w:rsidRPr="00647E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="00152911" w:rsidRPr="00647E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/ – ]</w:t>
      </w:r>
      <w:r w:rsidRPr="00647E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автору одного из первых известных истории дневников, правдиво описавшему повседневную жизнь Лондона в XVII веке.</w:t>
      </w:r>
    </w:p>
    <w:p w14:paraId="522523FB" w14:textId="77777777" w:rsidR="00C02D4C" w:rsidRPr="00647E69" w:rsidRDefault="00637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дополнению </w:t>
      </w:r>
      <w:r w:rsidRPr="00647E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Сэмюэлу Пипсу </w:t>
      </w:r>
      <w:r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относится распространённое приложение </w:t>
      </w:r>
      <w:r w:rsidRPr="00647E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автору одного из первых известных истории дневников, </w:t>
      </w:r>
      <w:r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47E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которому в свою очередь относится обособленное определение, выраженное причастным оборотом </w:t>
      </w:r>
      <w:r w:rsidR="005D7C16" w:rsidRPr="00647E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правдиво описавшему повседневную жизнь Лондона в XVII веке. </w:t>
      </w:r>
    </w:p>
    <w:p w14:paraId="2C723C01" w14:textId="2F0F9EBD" w:rsidR="00C02D4C" w:rsidRPr="00647E69" w:rsidRDefault="005D7C16" w:rsidP="00C02D4C">
      <w:pPr>
        <w:pStyle w:val="ae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Такое приложение должно обособляться, то есть отделяться от определяемого слова </w:t>
      </w:r>
      <w:r w:rsidRPr="00647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запятой</w:t>
      </w:r>
      <w:r w:rsidR="00C02D4C" w:rsidRPr="00647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2D4C" w:rsidRPr="00647E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Безымянные рассказчики проложили дорогу британцу Сэмюэлу Пипсу, автору одного из первых известных истории дневников, правдиво описавшему повседневную жизнь Лондона в XVII веке.</w:t>
      </w:r>
    </w:p>
    <w:p w14:paraId="7013665D" w14:textId="5D5BF565" w:rsidR="00C02D4C" w:rsidRPr="00647E69" w:rsidRDefault="00C02D4C" w:rsidP="00C02D4C">
      <w:pPr>
        <w:pStyle w:val="ae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Обособленное приложение, стоящее после определяемого слова, может также отделяться от него с помощью </w:t>
      </w:r>
      <w:r w:rsidR="005D7C16" w:rsidRPr="00647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 w:rsidRPr="00647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647E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Безымянные рассказчики проложили дорогу британцу Сэмюэлу Пипсу – автору одного из первых известных истории дневников, правдиво описавшему повседневную жизнь Лондона в XVII веке.</w:t>
      </w:r>
    </w:p>
    <w:p w14:paraId="0D2B2550" w14:textId="39499356" w:rsidR="00856B8A" w:rsidRPr="00647E69" w:rsidRDefault="00C02D4C" w:rsidP="00C02D4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Некорректной является трактовка указанного фрагмента как вставной конструкции. Фрагмент </w:t>
      </w:r>
      <w:r w:rsidR="005D7C16" w:rsidRPr="00647E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автору одного из первых известных истории дневников, правдиво описавшему повседневную жизнь Лондона в XVII веке</w:t>
      </w:r>
      <w:r w:rsidRPr="00647E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>не может трактоваться как вставка, поскольку включает не дополнительную</w:t>
      </w:r>
      <w:r w:rsidR="00E05945"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>, добавочную</w:t>
      </w:r>
      <w:r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информацию, а </w:t>
      </w:r>
      <w:r w:rsidR="00E05945"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основное, </w:t>
      </w:r>
      <w:r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ключевое </w:t>
      </w:r>
      <w:r w:rsidR="00E05945"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высказывания, при удалении которого теряется его смысловая связь с предыдущими высказываниями</w:t>
      </w:r>
      <w:r w:rsidR="005D7C16" w:rsidRPr="00647E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E05945" w:rsidRPr="00647E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05945"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Некорректным также является выделение как вставной конструкции только приложения </w:t>
      </w:r>
      <w:r w:rsidR="00E05945" w:rsidRPr="00647E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автору одного из первых известных истории дневников, </w:t>
      </w:r>
      <w:r w:rsidR="00E05945"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поскольку в этом случае разрывается тесная смысловая и синтаксическая связь между этим приложением и относящимся к нему определением </w:t>
      </w:r>
      <w:r w:rsidR="00E05945" w:rsidRPr="00647E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правдиво описавшему повседневную жизнь Лондона в XVII веке. </w:t>
      </w:r>
      <w:r w:rsidR="00E05945"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употребление скобок и тире</w:t>
      </w:r>
      <w:r w:rsidR="00152911"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>, выделяющих</w:t>
      </w:r>
      <w:r w:rsidR="00E05945"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вставн</w:t>
      </w:r>
      <w:r w:rsidR="00152911"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="00E05945"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конструкци</w:t>
      </w:r>
      <w:r w:rsidR="00152911"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="00E05945" w:rsidRPr="0064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данном случае является ошибкой.</w:t>
      </w:r>
    </w:p>
    <w:p w14:paraId="0B2AA1F6" w14:textId="77777777" w:rsidR="00637DCE" w:rsidRPr="00152911" w:rsidRDefault="00637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</w:pPr>
    </w:p>
    <w:p w14:paraId="69AC99D4" w14:textId="0B4AF4BF" w:rsidR="00856B8A" w:rsidRPr="00FE3C0E" w:rsidRDefault="00856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E3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17. </w:t>
      </w:r>
      <w:r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Все события </w:t>
      </w:r>
      <w:r w:rsidR="0060771F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[</w:t>
      </w:r>
      <w:r w:rsidR="00C87EDB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="005F60BB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4 </w:t>
      </w:r>
      <w:r w:rsidR="005F60BB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r w:rsidR="005F60BB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="005F60BB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="005F60BB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5 </w:t>
      </w:r>
      <w:r w:rsidR="005F60BB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r w:rsidR="005F60BB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,6</w:t>
      </w:r>
      <w:r w:rsidR="005F60BB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0771F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]</w:t>
      </w:r>
      <w:r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глобальные и ничтожные, важные и нет </w:t>
      </w:r>
      <w:r w:rsidR="005F60BB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[–</w:t>
      </w:r>
      <w:r w:rsidR="005F60BB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4 </w:t>
      </w:r>
      <w:r w:rsidR="005F60BB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 )</w:t>
      </w:r>
      <w:r w:rsidR="005F60BB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5 </w:t>
      </w:r>
      <w:r w:rsidR="005F60BB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r w:rsidR="005F60BB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,6</w:t>
      </w:r>
      <w:r w:rsidR="005F60BB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] </w:t>
      </w:r>
      <w:r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хранятся в дневниках, как листья в гербариях: аромат не уловить, цвета поблёкли, но уцелело самое главное </w:t>
      </w:r>
      <w:r w:rsidR="00C87EDB"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FE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непосредственность чувства, указавшего путь от мысли к руке.</w:t>
      </w:r>
    </w:p>
    <w:p w14:paraId="02B7CDA1" w14:textId="400F0C49" w:rsidR="00637DCE" w:rsidRPr="00341227" w:rsidRDefault="005F6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 содержит вставную конструкцию</w:t>
      </w:r>
      <w:r w:rsidR="00152911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уточняющим значением</w:t>
      </w:r>
      <w:r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которая может либо выделяться с двух сторон </w:t>
      </w:r>
      <w:r w:rsidRPr="00341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либо браться в </w:t>
      </w:r>
      <w:r w:rsidRPr="00341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скобки</w:t>
      </w:r>
      <w:r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допустимым также является её выделение с двух сторон </w:t>
      </w:r>
      <w:r w:rsidRPr="00341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запятыми</w:t>
      </w:r>
      <w:r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B53A2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Теоретически </w:t>
      </w:r>
      <w:r w:rsidR="003303E6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фрагмент может трактоваться </w:t>
      </w:r>
      <w:r w:rsidR="00B86AB2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3303E6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 w:rsidR="00723DFE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конструкция с обобщающим словом </w:t>
      </w:r>
      <w:r w:rsidR="003303E6" w:rsidRPr="003412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все</w:t>
      </w:r>
      <w:r w:rsidR="003303E6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3DFE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>и однородными членами</w:t>
      </w:r>
      <w:r w:rsidR="003303E6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03E6" w:rsidRPr="003412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глобальные и ничтожные, важные и нет</w:t>
      </w:r>
      <w:r w:rsidR="00723DFE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303E6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правилам, в этом случае после словосочетания </w:t>
      </w:r>
      <w:r w:rsidR="003303E6" w:rsidRPr="003412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Все события</w:t>
      </w:r>
      <w:r w:rsidR="003303E6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 ставиться двоеточие. Но в данном предложении уже есть одно двоеточие (между частями СБП), которое в этом случае является единственно верным знаком: его замена на тире, допускаемая правилами, здесь не возможна, поскольку в последней части предложения уже употреблено тире, постановка которого обязательна. Таким образом, при постановке двоеточия после словосочетания </w:t>
      </w:r>
      <w:r w:rsidR="003303E6" w:rsidRPr="003412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Все события</w:t>
      </w:r>
      <w:r w:rsidR="003303E6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возникает ситуация, когда в одном предложении использовано два двоеточия</w:t>
      </w:r>
      <w:r w:rsidR="00B86AB2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«мешает восприятию» смысла </w:t>
      </w:r>
      <w:r w:rsidR="00FE3C0E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[Валгина] </w:t>
      </w:r>
      <w:r w:rsidR="00B86AB2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расценивается как неудачное использование знаков препинания, нуждающееся в корректировке [ПАС. Пунктуация, § 161, п. 1]. </w:t>
      </w:r>
      <w:r w:rsidR="00FE3C0E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Поэтому постановка двоеточия после словосочетания </w:t>
      </w:r>
      <w:r w:rsidR="00FE3C0E" w:rsidRPr="003412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Все события</w:t>
      </w:r>
      <w:r w:rsidR="00FE3C0E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данном случае неуместна и является пунктуационной ошибкой.</w:t>
      </w:r>
      <w:r w:rsidR="00723DFE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92E3B41" w14:textId="77777777" w:rsidR="00647E69" w:rsidRPr="00341227" w:rsidRDefault="00647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75B7DC" w14:textId="198A1D5C" w:rsidR="00647E69" w:rsidRPr="00341227" w:rsidRDefault="00647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41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18. </w:t>
      </w:r>
      <w:r w:rsidRPr="003412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Так ветхая тетрадь превращается в машину времени.</w:t>
      </w:r>
    </w:p>
    <w:p w14:paraId="5B340CF5" w14:textId="1BFFAB9B" w:rsidR="00856B8A" w:rsidRDefault="00647E69" w:rsidP="00BD2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 </w:t>
      </w:r>
      <w:r w:rsidRPr="003412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так </w:t>
      </w:r>
      <w:r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данном предложении не является вводным, поэтому НЕ должно выделяться запятой. Вводное слово </w:t>
      </w:r>
      <w:r w:rsidRPr="003412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так </w:t>
      </w:r>
      <w:r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значение «например, к примеру сказать» [БТС]</w:t>
      </w:r>
      <w:r w:rsidR="003B53A2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указывает на введение в текст подтверждающего примера, иллюстрации. В данном случае слово </w:t>
      </w:r>
      <w:r w:rsidR="003B53A2" w:rsidRPr="003412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так</w:t>
      </w:r>
      <w:r w:rsidR="003B53A2" w:rsidRPr="00341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обозначает «именно таким образом, не как-нибудь иначе» [БТС], является наречием, выступает в качестве обычного члена предложения – обстоятельства образа действия. Никаких оснований для его пунктуационного выделения нет.</w:t>
      </w:r>
    </w:p>
    <w:sectPr w:rsidR="00856B8A" w:rsidSect="003C4142">
      <w:pgSz w:w="11906" w:h="16838"/>
      <w:pgMar w:top="851" w:right="850" w:bottom="709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7FB89" w14:textId="77777777" w:rsidR="00A93845" w:rsidRDefault="00A93845" w:rsidP="00B5237E">
      <w:pPr>
        <w:spacing w:after="0" w:line="240" w:lineRule="auto"/>
      </w:pPr>
      <w:r>
        <w:separator/>
      </w:r>
    </w:p>
  </w:endnote>
  <w:endnote w:type="continuationSeparator" w:id="0">
    <w:p w14:paraId="27E06E85" w14:textId="77777777" w:rsidR="00A93845" w:rsidRDefault="00A93845" w:rsidP="00B5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2FA31" w14:textId="77777777" w:rsidR="00A93845" w:rsidRDefault="00A93845" w:rsidP="00B5237E">
      <w:pPr>
        <w:spacing w:after="0" w:line="240" w:lineRule="auto"/>
      </w:pPr>
      <w:r>
        <w:separator/>
      </w:r>
    </w:p>
  </w:footnote>
  <w:footnote w:type="continuationSeparator" w:id="0">
    <w:p w14:paraId="79A3658F" w14:textId="77777777" w:rsidR="00A93845" w:rsidRDefault="00A93845" w:rsidP="00B52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68B"/>
    <w:multiLevelType w:val="hybridMultilevel"/>
    <w:tmpl w:val="129AE092"/>
    <w:lvl w:ilvl="0" w:tplc="FB162F1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F6D97"/>
    <w:multiLevelType w:val="hybridMultilevel"/>
    <w:tmpl w:val="335A7A10"/>
    <w:lvl w:ilvl="0" w:tplc="6BB2EF2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EB69D0"/>
    <w:multiLevelType w:val="hybridMultilevel"/>
    <w:tmpl w:val="02F4CE30"/>
    <w:lvl w:ilvl="0" w:tplc="311C4D5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B91188"/>
    <w:multiLevelType w:val="hybridMultilevel"/>
    <w:tmpl w:val="2A0E9EB0"/>
    <w:lvl w:ilvl="0" w:tplc="25440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D3440"/>
    <w:multiLevelType w:val="hybridMultilevel"/>
    <w:tmpl w:val="6B8A20D0"/>
    <w:lvl w:ilvl="0" w:tplc="932C8C0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70447C"/>
    <w:multiLevelType w:val="hybridMultilevel"/>
    <w:tmpl w:val="46163A36"/>
    <w:lvl w:ilvl="0" w:tplc="87F2CC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F0914"/>
    <w:multiLevelType w:val="hybridMultilevel"/>
    <w:tmpl w:val="F2E28DBE"/>
    <w:lvl w:ilvl="0" w:tplc="9C760304">
      <w:start w:val="3"/>
      <w:numFmt w:val="decimal"/>
      <w:lvlText w:val="%1)"/>
      <w:lvlJc w:val="left"/>
      <w:pPr>
        <w:ind w:left="1699" w:hanging="99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81CEC"/>
    <w:multiLevelType w:val="hybridMultilevel"/>
    <w:tmpl w:val="35E89098"/>
    <w:lvl w:ilvl="0" w:tplc="706C49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A18E1"/>
    <w:multiLevelType w:val="hybridMultilevel"/>
    <w:tmpl w:val="D47C0EFC"/>
    <w:lvl w:ilvl="0" w:tplc="932C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F2122C"/>
    <w:multiLevelType w:val="hybridMultilevel"/>
    <w:tmpl w:val="B41E6A56"/>
    <w:lvl w:ilvl="0" w:tplc="6172CBF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C47A5"/>
    <w:multiLevelType w:val="hybridMultilevel"/>
    <w:tmpl w:val="8E90BAF6"/>
    <w:lvl w:ilvl="0" w:tplc="7F4C0A3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85F19"/>
    <w:multiLevelType w:val="hybridMultilevel"/>
    <w:tmpl w:val="AA74CF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947E8E"/>
    <w:multiLevelType w:val="hybridMultilevel"/>
    <w:tmpl w:val="B02C0E82"/>
    <w:lvl w:ilvl="0" w:tplc="8FAC3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EA3709"/>
    <w:multiLevelType w:val="hybridMultilevel"/>
    <w:tmpl w:val="48544ADA"/>
    <w:lvl w:ilvl="0" w:tplc="7B669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270E9"/>
    <w:multiLevelType w:val="hybridMultilevel"/>
    <w:tmpl w:val="EFAA1708"/>
    <w:lvl w:ilvl="0" w:tplc="769E09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7A3D36"/>
    <w:multiLevelType w:val="hybridMultilevel"/>
    <w:tmpl w:val="3E4C4334"/>
    <w:lvl w:ilvl="0" w:tplc="4D680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6BF2873"/>
    <w:multiLevelType w:val="hybridMultilevel"/>
    <w:tmpl w:val="E42865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D63C7A"/>
    <w:multiLevelType w:val="hybridMultilevel"/>
    <w:tmpl w:val="91560D70"/>
    <w:lvl w:ilvl="0" w:tplc="555AC4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40D49"/>
    <w:multiLevelType w:val="hybridMultilevel"/>
    <w:tmpl w:val="56B4C630"/>
    <w:lvl w:ilvl="0" w:tplc="387A0270">
      <w:start w:val="1"/>
      <w:numFmt w:val="decimal"/>
      <w:lvlText w:val="%1)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4933428"/>
    <w:multiLevelType w:val="hybridMultilevel"/>
    <w:tmpl w:val="99025FD0"/>
    <w:lvl w:ilvl="0" w:tplc="426A4FD2">
      <w:start w:val="1"/>
      <w:numFmt w:val="decimal"/>
      <w:lvlText w:val="%1)"/>
      <w:lvlJc w:val="left"/>
      <w:pPr>
        <w:ind w:left="1699" w:hanging="99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D76A3B"/>
    <w:multiLevelType w:val="hybridMultilevel"/>
    <w:tmpl w:val="42320408"/>
    <w:lvl w:ilvl="0" w:tplc="BD0E48AC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886272"/>
    <w:multiLevelType w:val="hybridMultilevel"/>
    <w:tmpl w:val="E19220BC"/>
    <w:lvl w:ilvl="0" w:tplc="932C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E49243E"/>
    <w:multiLevelType w:val="hybridMultilevel"/>
    <w:tmpl w:val="6B284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C7E3D"/>
    <w:multiLevelType w:val="hybridMultilevel"/>
    <w:tmpl w:val="5AD04350"/>
    <w:lvl w:ilvl="0" w:tplc="426A4FD2">
      <w:start w:val="1"/>
      <w:numFmt w:val="decimal"/>
      <w:lvlText w:val="%1)"/>
      <w:lvlJc w:val="left"/>
      <w:pPr>
        <w:ind w:left="1699" w:hanging="99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5567E"/>
    <w:multiLevelType w:val="hybridMultilevel"/>
    <w:tmpl w:val="AE6298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2DA760F"/>
    <w:multiLevelType w:val="hybridMultilevel"/>
    <w:tmpl w:val="725CB4D8"/>
    <w:lvl w:ilvl="0" w:tplc="932C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741495D"/>
    <w:multiLevelType w:val="hybridMultilevel"/>
    <w:tmpl w:val="FBF0F36A"/>
    <w:lvl w:ilvl="0" w:tplc="932C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3361E9"/>
    <w:multiLevelType w:val="hybridMultilevel"/>
    <w:tmpl w:val="CAB0472C"/>
    <w:lvl w:ilvl="0" w:tplc="511AA18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BC04AC5"/>
    <w:multiLevelType w:val="hybridMultilevel"/>
    <w:tmpl w:val="48205C54"/>
    <w:lvl w:ilvl="0" w:tplc="C20CEA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F389A"/>
    <w:multiLevelType w:val="hybridMultilevel"/>
    <w:tmpl w:val="978EC532"/>
    <w:lvl w:ilvl="0" w:tplc="EE62D03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3A0694D"/>
    <w:multiLevelType w:val="hybridMultilevel"/>
    <w:tmpl w:val="D1F40666"/>
    <w:lvl w:ilvl="0" w:tplc="05C82D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C6422B8"/>
    <w:multiLevelType w:val="hybridMultilevel"/>
    <w:tmpl w:val="F01E608E"/>
    <w:lvl w:ilvl="0" w:tplc="387A0270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36D0642"/>
    <w:multiLevelType w:val="hybridMultilevel"/>
    <w:tmpl w:val="8BF0E652"/>
    <w:lvl w:ilvl="0" w:tplc="890AD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3A3377F"/>
    <w:multiLevelType w:val="hybridMultilevel"/>
    <w:tmpl w:val="AA38AE16"/>
    <w:lvl w:ilvl="0" w:tplc="8FAC3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17364"/>
    <w:multiLevelType w:val="hybridMultilevel"/>
    <w:tmpl w:val="07CC6832"/>
    <w:lvl w:ilvl="0" w:tplc="29DEB046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E7664E"/>
    <w:multiLevelType w:val="hybridMultilevel"/>
    <w:tmpl w:val="F84E509E"/>
    <w:lvl w:ilvl="0" w:tplc="578E35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407A2"/>
    <w:multiLevelType w:val="hybridMultilevel"/>
    <w:tmpl w:val="0A0A9F00"/>
    <w:lvl w:ilvl="0" w:tplc="7B669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A9D5EDA"/>
    <w:multiLevelType w:val="hybridMultilevel"/>
    <w:tmpl w:val="0DE44088"/>
    <w:lvl w:ilvl="0" w:tplc="B2749224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CC17BA4"/>
    <w:multiLevelType w:val="hybridMultilevel"/>
    <w:tmpl w:val="4E7A0C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28819B7"/>
    <w:multiLevelType w:val="hybridMultilevel"/>
    <w:tmpl w:val="DBA04C26"/>
    <w:lvl w:ilvl="0" w:tplc="681090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49133D0"/>
    <w:multiLevelType w:val="hybridMultilevel"/>
    <w:tmpl w:val="0702186E"/>
    <w:lvl w:ilvl="0" w:tplc="E43EB7FC">
      <w:numFmt w:val="bullet"/>
      <w:lvlText w:val="‒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87205AA"/>
    <w:multiLevelType w:val="hybridMultilevel"/>
    <w:tmpl w:val="0AB2AD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2F489D"/>
    <w:multiLevelType w:val="hybridMultilevel"/>
    <w:tmpl w:val="B95A3080"/>
    <w:lvl w:ilvl="0" w:tplc="B3622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27"/>
  </w:num>
  <w:num w:numId="3">
    <w:abstractNumId w:val="41"/>
  </w:num>
  <w:num w:numId="4">
    <w:abstractNumId w:val="36"/>
  </w:num>
  <w:num w:numId="5">
    <w:abstractNumId w:val="13"/>
  </w:num>
  <w:num w:numId="6">
    <w:abstractNumId w:val="5"/>
  </w:num>
  <w:num w:numId="7">
    <w:abstractNumId w:val="15"/>
  </w:num>
  <w:num w:numId="8">
    <w:abstractNumId w:val="30"/>
  </w:num>
  <w:num w:numId="9">
    <w:abstractNumId w:val="39"/>
  </w:num>
  <w:num w:numId="10">
    <w:abstractNumId w:val="16"/>
  </w:num>
  <w:num w:numId="11">
    <w:abstractNumId w:val="31"/>
  </w:num>
  <w:num w:numId="12">
    <w:abstractNumId w:val="18"/>
  </w:num>
  <w:num w:numId="13">
    <w:abstractNumId w:val="12"/>
  </w:num>
  <w:num w:numId="14">
    <w:abstractNumId w:val="34"/>
  </w:num>
  <w:num w:numId="15">
    <w:abstractNumId w:val="22"/>
  </w:num>
  <w:num w:numId="16">
    <w:abstractNumId w:val="33"/>
  </w:num>
  <w:num w:numId="17">
    <w:abstractNumId w:val="19"/>
  </w:num>
  <w:num w:numId="18">
    <w:abstractNumId w:val="23"/>
  </w:num>
  <w:num w:numId="19">
    <w:abstractNumId w:val="25"/>
  </w:num>
  <w:num w:numId="20">
    <w:abstractNumId w:val="4"/>
  </w:num>
  <w:num w:numId="21">
    <w:abstractNumId w:val="2"/>
  </w:num>
  <w:num w:numId="22">
    <w:abstractNumId w:val="26"/>
  </w:num>
  <w:num w:numId="23">
    <w:abstractNumId w:val="40"/>
  </w:num>
  <w:num w:numId="24">
    <w:abstractNumId w:val="8"/>
  </w:num>
  <w:num w:numId="25">
    <w:abstractNumId w:val="21"/>
  </w:num>
  <w:num w:numId="26">
    <w:abstractNumId w:val="0"/>
  </w:num>
  <w:num w:numId="27">
    <w:abstractNumId w:val="28"/>
  </w:num>
  <w:num w:numId="28">
    <w:abstractNumId w:val="29"/>
  </w:num>
  <w:num w:numId="29">
    <w:abstractNumId w:val="9"/>
  </w:num>
  <w:num w:numId="30">
    <w:abstractNumId w:val="6"/>
  </w:num>
  <w:num w:numId="31">
    <w:abstractNumId w:val="37"/>
  </w:num>
  <w:num w:numId="32">
    <w:abstractNumId w:val="24"/>
  </w:num>
  <w:num w:numId="33">
    <w:abstractNumId w:val="1"/>
  </w:num>
  <w:num w:numId="34">
    <w:abstractNumId w:val="3"/>
  </w:num>
  <w:num w:numId="35">
    <w:abstractNumId w:val="11"/>
  </w:num>
  <w:num w:numId="36">
    <w:abstractNumId w:val="7"/>
  </w:num>
  <w:num w:numId="37">
    <w:abstractNumId w:val="10"/>
  </w:num>
  <w:num w:numId="38">
    <w:abstractNumId w:val="17"/>
  </w:num>
  <w:num w:numId="39">
    <w:abstractNumId w:val="35"/>
  </w:num>
  <w:num w:numId="40">
    <w:abstractNumId w:val="20"/>
  </w:num>
  <w:num w:numId="41">
    <w:abstractNumId w:val="42"/>
  </w:num>
  <w:num w:numId="42">
    <w:abstractNumId w:val="32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7A"/>
    <w:rsid w:val="00016BA2"/>
    <w:rsid w:val="000620AE"/>
    <w:rsid w:val="0006472D"/>
    <w:rsid w:val="00087B28"/>
    <w:rsid w:val="00090DB2"/>
    <w:rsid w:val="000B2E08"/>
    <w:rsid w:val="000B6345"/>
    <w:rsid w:val="000C1819"/>
    <w:rsid w:val="000C2F56"/>
    <w:rsid w:val="000C3863"/>
    <w:rsid w:val="000E10F9"/>
    <w:rsid w:val="000F2E55"/>
    <w:rsid w:val="001037EF"/>
    <w:rsid w:val="001143DB"/>
    <w:rsid w:val="001433BF"/>
    <w:rsid w:val="00152911"/>
    <w:rsid w:val="00184F25"/>
    <w:rsid w:val="00185908"/>
    <w:rsid w:val="00185BAC"/>
    <w:rsid w:val="00187FCD"/>
    <w:rsid w:val="00190B6E"/>
    <w:rsid w:val="001B0287"/>
    <w:rsid w:val="001B6E83"/>
    <w:rsid w:val="00204877"/>
    <w:rsid w:val="0020717B"/>
    <w:rsid w:val="00207D95"/>
    <w:rsid w:val="00224E0E"/>
    <w:rsid w:val="00243261"/>
    <w:rsid w:val="00257A5A"/>
    <w:rsid w:val="0028213E"/>
    <w:rsid w:val="0028657F"/>
    <w:rsid w:val="002C1465"/>
    <w:rsid w:val="002E792D"/>
    <w:rsid w:val="003035FB"/>
    <w:rsid w:val="00306C8F"/>
    <w:rsid w:val="0032512D"/>
    <w:rsid w:val="003303E6"/>
    <w:rsid w:val="00341227"/>
    <w:rsid w:val="003462D8"/>
    <w:rsid w:val="00346916"/>
    <w:rsid w:val="0036078E"/>
    <w:rsid w:val="003B53A2"/>
    <w:rsid w:val="003B79DB"/>
    <w:rsid w:val="003B7AC6"/>
    <w:rsid w:val="003C4142"/>
    <w:rsid w:val="003D1A9B"/>
    <w:rsid w:val="003D57E5"/>
    <w:rsid w:val="003D5BCE"/>
    <w:rsid w:val="003E2CB7"/>
    <w:rsid w:val="003F340D"/>
    <w:rsid w:val="00401F02"/>
    <w:rsid w:val="00401F18"/>
    <w:rsid w:val="004028F4"/>
    <w:rsid w:val="00415723"/>
    <w:rsid w:val="00441549"/>
    <w:rsid w:val="0045346C"/>
    <w:rsid w:val="00455C99"/>
    <w:rsid w:val="004632BE"/>
    <w:rsid w:val="00470B6C"/>
    <w:rsid w:val="00472C3D"/>
    <w:rsid w:val="00474DF3"/>
    <w:rsid w:val="00485AE1"/>
    <w:rsid w:val="004960E3"/>
    <w:rsid w:val="004B5562"/>
    <w:rsid w:val="00504B8A"/>
    <w:rsid w:val="00506D98"/>
    <w:rsid w:val="00517E01"/>
    <w:rsid w:val="00531BDC"/>
    <w:rsid w:val="00532966"/>
    <w:rsid w:val="005413A2"/>
    <w:rsid w:val="00541CD5"/>
    <w:rsid w:val="005463C4"/>
    <w:rsid w:val="00552E4C"/>
    <w:rsid w:val="00562BD6"/>
    <w:rsid w:val="0056520E"/>
    <w:rsid w:val="00587018"/>
    <w:rsid w:val="005954C6"/>
    <w:rsid w:val="005A1A22"/>
    <w:rsid w:val="005C1207"/>
    <w:rsid w:val="005C7EC2"/>
    <w:rsid w:val="005D5C00"/>
    <w:rsid w:val="005D7C16"/>
    <w:rsid w:val="005F56D9"/>
    <w:rsid w:val="005F60BB"/>
    <w:rsid w:val="0060771F"/>
    <w:rsid w:val="006353BB"/>
    <w:rsid w:val="00637DCE"/>
    <w:rsid w:val="006411D2"/>
    <w:rsid w:val="00643C75"/>
    <w:rsid w:val="0064657A"/>
    <w:rsid w:val="00647E69"/>
    <w:rsid w:val="00650CDB"/>
    <w:rsid w:val="00684385"/>
    <w:rsid w:val="006A34E4"/>
    <w:rsid w:val="006B3202"/>
    <w:rsid w:val="006D0D36"/>
    <w:rsid w:val="006D47C0"/>
    <w:rsid w:val="006E0E83"/>
    <w:rsid w:val="006F53B9"/>
    <w:rsid w:val="007219B9"/>
    <w:rsid w:val="00723DFE"/>
    <w:rsid w:val="00742033"/>
    <w:rsid w:val="00750B10"/>
    <w:rsid w:val="00750FAC"/>
    <w:rsid w:val="007651A7"/>
    <w:rsid w:val="00771939"/>
    <w:rsid w:val="00776A68"/>
    <w:rsid w:val="00777A42"/>
    <w:rsid w:val="00777A75"/>
    <w:rsid w:val="0078293B"/>
    <w:rsid w:val="00783C65"/>
    <w:rsid w:val="00796B8B"/>
    <w:rsid w:val="007B3984"/>
    <w:rsid w:val="007C6393"/>
    <w:rsid w:val="0082117D"/>
    <w:rsid w:val="00823571"/>
    <w:rsid w:val="00824D15"/>
    <w:rsid w:val="00856B8A"/>
    <w:rsid w:val="008675EF"/>
    <w:rsid w:val="008751AA"/>
    <w:rsid w:val="008855D7"/>
    <w:rsid w:val="00886BDF"/>
    <w:rsid w:val="008A5B05"/>
    <w:rsid w:val="008B0BCE"/>
    <w:rsid w:val="008D0503"/>
    <w:rsid w:val="008D1455"/>
    <w:rsid w:val="008E5288"/>
    <w:rsid w:val="00905C62"/>
    <w:rsid w:val="00910824"/>
    <w:rsid w:val="009328A4"/>
    <w:rsid w:val="00937D77"/>
    <w:rsid w:val="00952794"/>
    <w:rsid w:val="00960845"/>
    <w:rsid w:val="0097198C"/>
    <w:rsid w:val="00975D61"/>
    <w:rsid w:val="00994B3C"/>
    <w:rsid w:val="009B57C0"/>
    <w:rsid w:val="009B7089"/>
    <w:rsid w:val="00A00F4C"/>
    <w:rsid w:val="00A03641"/>
    <w:rsid w:val="00A128EC"/>
    <w:rsid w:val="00A15AF4"/>
    <w:rsid w:val="00A25F67"/>
    <w:rsid w:val="00A50243"/>
    <w:rsid w:val="00A57E16"/>
    <w:rsid w:val="00A81130"/>
    <w:rsid w:val="00A83037"/>
    <w:rsid w:val="00A86735"/>
    <w:rsid w:val="00A93845"/>
    <w:rsid w:val="00AA2E62"/>
    <w:rsid w:val="00AA5EFD"/>
    <w:rsid w:val="00AB1582"/>
    <w:rsid w:val="00AD68BC"/>
    <w:rsid w:val="00AD7E41"/>
    <w:rsid w:val="00AE0217"/>
    <w:rsid w:val="00B0464C"/>
    <w:rsid w:val="00B06713"/>
    <w:rsid w:val="00B07EE0"/>
    <w:rsid w:val="00B12A25"/>
    <w:rsid w:val="00B16FE6"/>
    <w:rsid w:val="00B245E5"/>
    <w:rsid w:val="00B31553"/>
    <w:rsid w:val="00B5237E"/>
    <w:rsid w:val="00B61069"/>
    <w:rsid w:val="00B72A77"/>
    <w:rsid w:val="00B81C30"/>
    <w:rsid w:val="00B86AB2"/>
    <w:rsid w:val="00B901CE"/>
    <w:rsid w:val="00B942E9"/>
    <w:rsid w:val="00BD2DE0"/>
    <w:rsid w:val="00BD3871"/>
    <w:rsid w:val="00C02D12"/>
    <w:rsid w:val="00C02D4C"/>
    <w:rsid w:val="00C14A15"/>
    <w:rsid w:val="00C21445"/>
    <w:rsid w:val="00C33D30"/>
    <w:rsid w:val="00C425D7"/>
    <w:rsid w:val="00C5655D"/>
    <w:rsid w:val="00C87EDB"/>
    <w:rsid w:val="00C9152B"/>
    <w:rsid w:val="00CA5406"/>
    <w:rsid w:val="00CC1C06"/>
    <w:rsid w:val="00CD0585"/>
    <w:rsid w:val="00CF64D2"/>
    <w:rsid w:val="00CF655F"/>
    <w:rsid w:val="00D11A7A"/>
    <w:rsid w:val="00D13AFB"/>
    <w:rsid w:val="00D145F1"/>
    <w:rsid w:val="00D20DA4"/>
    <w:rsid w:val="00D512D2"/>
    <w:rsid w:val="00D86B0C"/>
    <w:rsid w:val="00D9293B"/>
    <w:rsid w:val="00DA5C4C"/>
    <w:rsid w:val="00DB7675"/>
    <w:rsid w:val="00DC2192"/>
    <w:rsid w:val="00DC3F6C"/>
    <w:rsid w:val="00DC60C0"/>
    <w:rsid w:val="00DD4D18"/>
    <w:rsid w:val="00DF0095"/>
    <w:rsid w:val="00E03B56"/>
    <w:rsid w:val="00E05945"/>
    <w:rsid w:val="00E16ABC"/>
    <w:rsid w:val="00E226DE"/>
    <w:rsid w:val="00E40C11"/>
    <w:rsid w:val="00E43C0B"/>
    <w:rsid w:val="00EB4828"/>
    <w:rsid w:val="00EC34A3"/>
    <w:rsid w:val="00EF53E5"/>
    <w:rsid w:val="00F00FF6"/>
    <w:rsid w:val="00F02C69"/>
    <w:rsid w:val="00F12DB3"/>
    <w:rsid w:val="00F30220"/>
    <w:rsid w:val="00F3445E"/>
    <w:rsid w:val="00F3778F"/>
    <w:rsid w:val="00F4091B"/>
    <w:rsid w:val="00F40DF2"/>
    <w:rsid w:val="00F513F9"/>
    <w:rsid w:val="00F5610D"/>
    <w:rsid w:val="00F61385"/>
    <w:rsid w:val="00F62E3C"/>
    <w:rsid w:val="00F77EF3"/>
    <w:rsid w:val="00F80D40"/>
    <w:rsid w:val="00FC0712"/>
    <w:rsid w:val="00FC1069"/>
    <w:rsid w:val="00FC1D42"/>
    <w:rsid w:val="00FE368F"/>
    <w:rsid w:val="00F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CBF7"/>
  <w15:docId w15:val="{DFB5EAFA-C0ED-4960-B0D0-C2C6063F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85017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D85017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D85017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4B6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annotation text"/>
    <w:basedOn w:val="a"/>
    <w:uiPriority w:val="99"/>
    <w:semiHidden/>
    <w:unhideWhenUsed/>
    <w:qFormat/>
    <w:rsid w:val="00D85017"/>
    <w:pPr>
      <w:spacing w:line="240" w:lineRule="auto"/>
    </w:pPr>
    <w:rPr>
      <w:sz w:val="20"/>
      <w:szCs w:val="20"/>
    </w:rPr>
  </w:style>
  <w:style w:type="paragraph" w:styleId="ac">
    <w:name w:val="annotation subject"/>
    <w:basedOn w:val="ab"/>
    <w:uiPriority w:val="99"/>
    <w:semiHidden/>
    <w:unhideWhenUsed/>
    <w:qFormat/>
    <w:rsid w:val="00D85017"/>
    <w:rPr>
      <w:b/>
      <w:bCs/>
    </w:rPr>
  </w:style>
  <w:style w:type="paragraph" w:styleId="ad">
    <w:name w:val="Balloon Text"/>
    <w:basedOn w:val="a"/>
    <w:uiPriority w:val="99"/>
    <w:semiHidden/>
    <w:unhideWhenUsed/>
    <w:qFormat/>
    <w:rsid w:val="00CA4B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02C69"/>
    <w:pPr>
      <w:ind w:left="720"/>
      <w:contextualSpacing/>
    </w:pPr>
  </w:style>
  <w:style w:type="character" w:styleId="af">
    <w:name w:val="footnote reference"/>
    <w:basedOn w:val="a0"/>
    <w:uiPriority w:val="99"/>
    <w:semiHidden/>
    <w:unhideWhenUsed/>
    <w:rsid w:val="00B5237E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B5237E"/>
    <w:pPr>
      <w:spacing w:after="0" w:line="240" w:lineRule="auto"/>
    </w:pPr>
    <w:rPr>
      <w:rFonts w:eastAsia="Calibri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5237E"/>
    <w:rPr>
      <w:rFonts w:eastAsia="Calibr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0A93A-D476-446B-9DF5-935012AD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ДВФУ</Company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Кошкарева</dc:creator>
  <cp:lastModifiedBy>Beaver</cp:lastModifiedBy>
  <cp:revision>5</cp:revision>
  <dcterms:created xsi:type="dcterms:W3CDTF">2024-05-02T11:16:00Z</dcterms:created>
  <dcterms:modified xsi:type="dcterms:W3CDTF">2024-05-02T13:35:00Z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